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snapToGrid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napToGrid w:val="0"/>
          <w:color w:val="auto"/>
          <w:sz w:val="32"/>
          <w:szCs w:val="32"/>
          <w:highlight w:val="none"/>
        </w:rPr>
        <w:t>附件1：</w:t>
      </w:r>
      <w:bookmarkStart w:id="0" w:name="_GoBack"/>
      <w:bookmarkEnd w:id="0"/>
    </w:p>
    <w:p>
      <w:pPr>
        <w:spacing w:line="180" w:lineRule="exact"/>
        <w:jc w:val="center"/>
        <w:rPr>
          <w:rFonts w:ascii="方正小标宋_GBK" w:eastAsia="方正小标宋_GBK" w:cs="宋体"/>
          <w:bCs/>
          <w:color w:val="auto"/>
          <w:szCs w:val="21"/>
          <w:highlight w:val="none"/>
        </w:rPr>
      </w:pPr>
    </w:p>
    <w:p>
      <w:pPr>
        <w:spacing w:line="620" w:lineRule="exact"/>
        <w:jc w:val="center"/>
        <w:rPr>
          <w:rFonts w:ascii="小标宋" w:eastAsia="小标宋" w:cs="宋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四川省医学科技教育中心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公开选调工作人员岗位资格条件一览表</w:t>
      </w:r>
    </w:p>
    <w:p>
      <w:pPr>
        <w:spacing w:line="180" w:lineRule="exact"/>
        <w:jc w:val="center"/>
        <w:rPr>
          <w:rFonts w:ascii="方正小标宋_GBK" w:eastAsia="方正小标宋_GBK" w:cs="宋体"/>
          <w:bCs/>
          <w:color w:val="auto"/>
          <w:szCs w:val="21"/>
          <w:highlight w:val="none"/>
        </w:rPr>
      </w:pP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992"/>
        <w:gridCol w:w="850"/>
        <w:gridCol w:w="993"/>
        <w:gridCol w:w="1854"/>
        <w:gridCol w:w="4926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岗位   类别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岗位    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编码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选调     人数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拟聘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科室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选调对象范围</w:t>
            </w:r>
          </w:p>
        </w:tc>
        <w:tc>
          <w:tcPr>
            <w:tcW w:w="49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专业条件要求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color w:val="auto"/>
                <w:kern w:val="0"/>
                <w:sz w:val="24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技术岗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（八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级及以下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）岗位</w:t>
            </w:r>
          </w:p>
          <w:p>
            <w:pPr>
              <w:spacing w:line="280" w:lineRule="exact"/>
              <w:rPr>
                <w:rFonts w:ascii="仿宋_GB2312" w:eastAsia="仿宋_GB2312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202201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科技创新部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党政机关、参公管理单位、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公益一类事业单位在编在岗工作人员。</w:t>
            </w:r>
          </w:p>
        </w:tc>
        <w:tc>
          <w:tcPr>
            <w:tcW w:w="4926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eastAsia="zh-CN"/>
              </w:rPr>
              <w:t>本科：基础医学、临床医学、预防医学专业；</w:t>
            </w:r>
          </w:p>
          <w:p>
            <w:pPr>
              <w:spacing w:line="320" w:lineRule="exact"/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eastAsia="zh-CN"/>
              </w:rPr>
              <w:t>研究生：社会医学与卫生事业管理、微生物与生化药学、生物医学工程、基础医学（二级学科专业）、临床医学（二级学科专业）、公共卫生与预防医学（二级学科专业）、药学（二级学科专业）专业。</w:t>
            </w:r>
          </w:p>
        </w:tc>
        <w:tc>
          <w:tcPr>
            <w:tcW w:w="2717" w:type="dxa"/>
            <w:vAlign w:val="center"/>
          </w:tcPr>
          <w:p>
            <w:pPr>
              <w:spacing w:line="320" w:lineRule="exact"/>
              <w:rPr>
                <w:rFonts w:ascii="仿宋_GB2312" w:eastAsia="仿宋_GB2312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</w:rPr>
              <w:t>熟悉科技管理工作并具有相关工作经历，具有较强的调查研究、事业拓展和文字表达能力。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202202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继续教育部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926" w:type="dxa"/>
            <w:vAlign w:val="center"/>
          </w:tcPr>
          <w:p>
            <w:pPr>
              <w:spacing w:line="32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本科：基础医学、临床医学、预防医学专业；</w:t>
            </w:r>
          </w:p>
          <w:p>
            <w:pPr>
              <w:spacing w:line="32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研究生：微生物与生化药学、基础医学（二级学科专业）、临床医学（二级学科专业）、公共卫生与预防医学（二级学科专业）、药学（二级学科专业）专业。</w:t>
            </w:r>
          </w:p>
        </w:tc>
        <w:tc>
          <w:tcPr>
            <w:tcW w:w="271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熟悉继续医学教育工作并具有相关工作经历，具有较强的组织协调和文字表达能力。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sz w:val="24"/>
                <w:highlight w:val="none"/>
                <w:lang w:val="en-US" w:eastAsia="zh-CN"/>
              </w:rPr>
              <w:t>202203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毕业后教育部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4926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本科：基础医学、临床医学、预防医学专业；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研究生：微生物与生化药学、基础医学（二级学科专业）、临床医学（二级学科专业）、公共卫生与预防医学（二级学科专业）、药学（二级学科专业）专业。</w:t>
            </w:r>
          </w:p>
        </w:tc>
        <w:tc>
          <w:tcPr>
            <w:tcW w:w="2717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熟悉毕业后医学教育工作并具有相关工作经历，具有较强的组织协调和文字表达能力。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6838" w:h="11906" w:orient="landscape"/>
      <w:pgMar w:top="1587" w:right="2098" w:bottom="158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82166"/>
    <w:rsid w:val="01D623B1"/>
    <w:rsid w:val="10B279A9"/>
    <w:rsid w:val="127859D5"/>
    <w:rsid w:val="28426E6F"/>
    <w:rsid w:val="36AC52C8"/>
    <w:rsid w:val="5C982166"/>
    <w:rsid w:val="5F257896"/>
    <w:rsid w:val="69841997"/>
    <w:rsid w:val="6B9F76B5"/>
    <w:rsid w:val="6ECF2CEF"/>
    <w:rsid w:val="7A8701ED"/>
    <w:rsid w:val="7FF6964B"/>
    <w:rsid w:val="BAFC8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2021-12-20T11:18:00Z</dcterms:created>
  <dc:creator>Administrator</dc:creator>
  <cp:lastModifiedBy>小雨</cp:lastModifiedBy>
  <dcterms:modified xsi:type="dcterms:W3CDTF">2022-01-29T01:28:35Z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1EF2A774938E4ABA9AB0013E06214EC3</vt:lpwstr>
  </property>
</Properties>
</file>